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221319.13</w:t>
      </w:r>
      <w:r>
        <w:t xml:space="preserve"> - </w:t>
      </w:r>
      <w:r>
        <w:rPr>
          <w:rStyle w:val="NAM"/>
        </w:rPr>
        <w:t>SANITARY DRAINS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Floor drains.</w:t>
      </w:r>
    </w:p>
    <w:p w:rsidR="00A77B3E">
      <w:pPr>
        <w:pStyle w:val="ART"/>
        <w:spacing w:line="240" w:lineRule="auto"/>
      </w:pPr>
      <w:bookmarkEnd w:id="1"/>
      <w:bookmarkStart w:id="3" w:name="DEFINITIONS"/>
      <w:r>
        <w:t>DEFINITIONS</w:t>
      </w:r>
    </w:p>
    <w:p w:rsidR="00A77B3E">
      <w:pPr>
        <w:pStyle w:val="CMT"/>
        <w:spacing w:line="240" w:lineRule="auto"/>
      </w:pPr>
      <w:r>
        <w:t>Retain terms that remain after this Section has been edited for a project.</w:t>
      </w:r>
    </w:p>
    <w:p w:rsidR="00A77B3E">
      <w:pPr>
        <w:pStyle w:val="PR1"/>
        <w:spacing w:before="240" w:line="240" w:lineRule="auto"/>
      </w:pPr>
      <w:bookmarkStart w:id="4" w:name="ABS: Acrylonitrile-butadiene styrene."/>
      <w:r>
        <w:t>ABS: Acrylonitrile-butadiene styrene.</w:t>
      </w:r>
      <w:bookmarkEnd w:id="4"/>
    </w:p>
    <w:p w:rsidR="00A77B3E">
      <w:pPr>
        <w:pStyle w:val="PR1"/>
        <w:spacing w:line="240" w:lineRule="auto"/>
      </w:pPr>
      <w:bookmarkStart w:id="5" w:name="FRP: Fiberglass-reinforced plastic."/>
      <w:r>
        <w:t>FRP: Fiberglass-reinforced plastic.</w:t>
      </w:r>
      <w:bookmarkEnd w:id="5"/>
    </w:p>
    <w:p w:rsidR="00A77B3E">
      <w:pPr>
        <w:pStyle w:val="PR1"/>
        <w:spacing w:line="240" w:lineRule="auto"/>
      </w:pPr>
      <w:bookmarkStart w:id="6" w:name="HDPE: High-density polyethylene."/>
      <w:r>
        <w:t>HDPE: High-density polyethylene.</w:t>
      </w:r>
      <w:bookmarkEnd w:id="6"/>
    </w:p>
    <w:p w:rsidR="00A77B3E">
      <w:pPr>
        <w:pStyle w:val="PR1"/>
        <w:spacing w:line="240" w:lineRule="auto"/>
      </w:pPr>
      <w:bookmarkStart w:id="7" w:name="PE: Polyethylene."/>
      <w:r>
        <w:t>PE: Polyethylene.</w:t>
      </w:r>
      <w:bookmarkEnd w:id="7"/>
    </w:p>
    <w:p w:rsidR="00A77B3E">
      <w:pPr>
        <w:pStyle w:val="PR1"/>
        <w:spacing w:line="240" w:lineRule="auto"/>
      </w:pPr>
      <w:bookmarkStart w:id="8" w:name="PP: Polypropylene."/>
      <w:r>
        <w:t>PP: Polypropylene.</w:t>
      </w:r>
      <w:bookmarkEnd w:id="8"/>
    </w:p>
    <w:p w:rsidR="00A77B3E">
      <w:pPr>
        <w:pStyle w:val="PR1"/>
        <w:spacing w:line="240" w:lineRule="auto"/>
      </w:pPr>
      <w:bookmarkStart w:id="9" w:name="PVC: Polyvinyl chloride."/>
      <w:r>
        <w:t>PVC: Polyvinyl chloride.</w:t>
      </w:r>
      <w:bookmarkEnd w:id="9"/>
    </w:p>
    <w:p w:rsidR="00A77B3E">
      <w:pPr>
        <w:pStyle w:val="ART"/>
        <w:spacing w:line="240" w:lineRule="auto"/>
      </w:pPr>
      <w:bookmarkEnd w:id="3"/>
      <w:bookmarkStart w:id="10"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11" w:name="Product Data:"/>
      <w:r>
        <w:t>Product Data:</w:t>
      </w:r>
      <w:bookmarkEnd w:id="11"/>
    </w:p>
    <w:p w:rsidR="00A77B3E">
      <w:pPr>
        <w:pStyle w:val="PR2"/>
        <w:spacing w:before="240" w:line="240" w:lineRule="auto"/>
      </w:pPr>
      <w:r>
        <w:t>For each type of product.</w:t>
      </w:r>
    </w:p>
    <w:p w:rsidR="00A77B3E">
      <w:pPr>
        <w:pStyle w:val="PRT"/>
        <w:spacing w:line="240" w:lineRule="auto"/>
      </w:pPr>
      <w:bookmarkEnd w:id="0"/>
      <w:bookmarkStart w:id="12" w:name="PRODUCTS"/>
      <w:r>
        <w:t>PRODUCTS</w:t>
      </w:r>
    </w:p>
    <w:p w:rsidR="00A77B3E">
      <w:pPr>
        <w:pStyle w:val="ART"/>
        <w:spacing w:line="240" w:lineRule="auto"/>
      </w:pPr>
      <w:bookmarkEnd w:id="10"/>
      <w:bookmarkStart w:id="13" w:name="DRAIN ASSEMBLIES"/>
      <w:r>
        <w:t>DRAIN ASSEMBLIES</w:t>
      </w:r>
    </w:p>
    <w:p w:rsidR="00A77B3E">
      <w:pPr>
        <w:pStyle w:val="PR1"/>
        <w:spacing w:before="240" w:line="240" w:lineRule="auto"/>
      </w:pPr>
      <w:bookmarkStart w:id="14" w:name="Sanitary drains are to bear label, stamp"/>
      <w:r>
        <w:t>Sanitary drains are to bear label, stamp, or other markings of specified testing agency.</w:t>
      </w:r>
      <w:bookmarkEnd w:id="14"/>
    </w:p>
    <w:p w:rsidR="00A77B3E">
      <w:pPr>
        <w:pStyle w:val="PR1"/>
        <w:spacing w:line="240" w:lineRule="auto"/>
      </w:pPr>
      <w:bookmarkStart w:id="15" w:name="Comply with NSF 14 for plastic sanitary "/>
      <w:r>
        <w:t>Comply with NSF 14 for plastic sanitary piping specialty components.</w:t>
      </w:r>
      <w:bookmarkEnd w:id="15"/>
    </w:p>
    <w:p w:rsidR="00A77B3E">
      <w:pPr>
        <w:pStyle w:val="ART"/>
        <w:spacing w:line="240" w:lineRule="auto"/>
      </w:pPr>
      <w:bookmarkEnd w:id="13"/>
      <w:bookmarkStart w:id="16" w:name="FLOOR DRAINS"/>
      <w:r>
        <w:t>FLOOR DRAINS</w:t>
      </w:r>
    </w:p>
    <w:p w:rsidR="00A77B3E">
      <w:pPr>
        <w:pStyle w:val="PR1"/>
        <w:spacing w:before="240" w:line="240" w:lineRule="auto"/>
      </w:pPr>
      <w:bookmarkStart w:id="17" w:name="Stainless Steel Floor Drains, ASME A112."/>
      <w:r>
        <w:t>Stainless Steel Floor Drains, ASME A112.6.3 :</w:t>
      </w:r>
      <w:bookmarkEnd w:id="17"/>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BLÜCHER; A Watts Water Technologies Company; BFD-570</w:t>
      </w:r>
      <w:r>
        <w:t xml:space="preserve"> or comparable product by one of the following:</w:t>
      </w:r>
    </w:p>
    <w:p w:rsidR="00A77B3E">
      <w:pPr>
        <w:pStyle w:val="PR2"/>
        <w:spacing w:line="240" w:lineRule="auto"/>
      </w:pPr>
      <w:r>
        <w:t>Source Limitations: Obtain stainless steel floor drains, ASME A112.6.3 from single manufacturer.</w:t>
      </w:r>
    </w:p>
    <w:p w:rsidR="00A77B3E">
      <w:pPr>
        <w:pStyle w:val="PR2"/>
        <w:spacing w:line="240" w:lineRule="auto"/>
      </w:pPr>
      <w:r>
        <w:t xml:space="preserve">Outlet: </w:t>
      </w:r>
      <w:r>
        <w:rPr>
          <w:b/>
        </w:rPr>
        <w:t>[Bottom]</w:t>
      </w:r>
      <w:r>
        <w:t xml:space="preserve"> </w:t>
      </w:r>
      <w:r>
        <w:rPr>
          <w:b/>
        </w:rPr>
        <w:t>[Side]</w:t>
      </w:r>
      <w:r>
        <w:t>.</w:t>
      </w:r>
    </w:p>
    <w:p w:rsidR="00A77B3E">
      <w:pPr>
        <w:pStyle w:val="PR2"/>
        <w:spacing w:line="240" w:lineRule="auto"/>
      </w:pPr>
      <w:r>
        <w:t xml:space="preserve">Top or Strainer Material: </w:t>
      </w:r>
      <w:r>
        <w:rPr>
          <w:b/>
        </w:rPr>
        <w:t>[Stainless steel]</w:t>
      </w:r>
      <w:r>
        <w:t>.</w:t>
      </w:r>
    </w:p>
    <w:p w:rsidR="00A77B3E">
      <w:pPr>
        <w:pStyle w:val="PR2"/>
        <w:spacing w:line="240" w:lineRule="auto"/>
      </w:pPr>
      <w:r>
        <w:t xml:space="preserve">Top Shape: </w:t>
      </w:r>
      <w:r>
        <w:rPr>
          <w:b/>
        </w:rPr>
        <w:t>[Round]</w:t>
      </w:r>
      <w:r>
        <w:t>.</w:t>
      </w:r>
    </w:p>
    <w:p w:rsidR="00A77B3E">
      <w:pPr>
        <w:pStyle w:val="PR2"/>
        <w:spacing w:line="240" w:lineRule="auto"/>
      </w:pPr>
      <w:r>
        <w:t>Dimensions of Top or Strainer: &lt;</w:t>
      </w:r>
      <w:r>
        <w:rPr>
          <w:b/>
        </w:rPr>
        <w:t>Insert dimensions and describe body, sump, and grate</w:t>
      </w:r>
      <w:r>
        <w:t>&gt;.</w:t>
      </w:r>
    </w:p>
    <w:p w:rsidR="00A77B3E">
      <w:pPr>
        <w:pStyle w:val="PR2"/>
        <w:spacing w:line="240" w:lineRule="auto"/>
      </w:pPr>
      <w:r>
        <w:t>Seepage Flange: [</w:t>
      </w:r>
      <w:r>
        <w:rPr>
          <w:b/>
        </w:rPr>
        <w:t>Not required</w:t>
      </w:r>
      <w:r>
        <w:t>] [</w:t>
      </w:r>
      <w:r>
        <w:rPr>
          <w:b/>
        </w:rPr>
        <w:t>Required</w:t>
      </w:r>
      <w:r>
        <w:t>].</w:t>
      </w:r>
    </w:p>
    <w:p w:rsidR="00A77B3E">
      <w:pPr>
        <w:pStyle w:val="PR2"/>
        <w:spacing w:line="240" w:lineRule="auto"/>
      </w:pPr>
      <w:r>
        <w:t>Anchor Flange: [</w:t>
      </w:r>
      <w:r>
        <w:rPr>
          <w:b/>
        </w:rPr>
        <w:t>Not required</w:t>
      </w:r>
      <w:r>
        <w:t>] [</w:t>
      </w:r>
      <w:r>
        <w:rPr>
          <w:b/>
        </w:rPr>
        <w:t>Required</w:t>
      </w:r>
      <w:r>
        <w:t>].</w:t>
      </w:r>
    </w:p>
    <w:p w:rsidR="00A77B3E">
      <w:pPr>
        <w:pStyle w:val="PR2"/>
        <w:spacing w:line="240" w:lineRule="auto"/>
      </w:pPr>
      <w:r>
        <w:t>Clamping Device: [</w:t>
      </w:r>
      <w:r>
        <w:rPr>
          <w:b/>
        </w:rPr>
        <w:t>Not required</w:t>
      </w:r>
      <w:r>
        <w:t>] [</w:t>
      </w:r>
      <w:r>
        <w:rPr>
          <w:b/>
        </w:rPr>
        <w:t>Required</w:t>
      </w:r>
      <w:r>
        <w:t>].</w:t>
      </w:r>
    </w:p>
    <w:p w:rsidR="00A77B3E">
      <w:pPr>
        <w:pStyle w:val="PR2"/>
        <w:spacing w:line="240" w:lineRule="auto"/>
      </w:pPr>
      <w:r>
        <w:t xml:space="preserve">Trap-Primer Connection: </w:t>
      </w:r>
      <w:r>
        <w:rPr>
          <w:b/>
        </w:rPr>
        <w:t>[Not required]</w:t>
      </w:r>
      <w:r>
        <w:t>.</w:t>
      </w:r>
    </w:p>
    <w:p w:rsidR="00A77B3E">
      <w:pPr>
        <w:pStyle w:val="PR2"/>
        <w:spacing w:line="240" w:lineRule="auto"/>
      </w:pPr>
      <w:r>
        <w:t>Trap Material: [</w:t>
      </w:r>
      <w:r>
        <w:rPr>
          <w:b/>
        </w:rPr>
        <w:t>Cast iron</w:t>
      </w:r>
      <w:r>
        <w:t>] [</w:t>
      </w:r>
      <w:r>
        <w:rPr>
          <w:b/>
        </w:rPr>
        <w:t>Stainless steel</w:t>
      </w:r>
      <w:r>
        <w:t>] [</w:t>
      </w:r>
      <w:r>
        <w:rPr>
          <w:b/>
        </w:rPr>
        <w:t>Not required</w:t>
      </w:r>
      <w:r>
        <w:t>] &lt;</w:t>
      </w:r>
      <w:r>
        <w:rPr>
          <w:b/>
        </w:rPr>
        <w:t>Insert material</w:t>
      </w:r>
      <w:r>
        <w:t>&gt;.</w:t>
      </w:r>
    </w:p>
    <w:p w:rsidR="00A77B3E">
      <w:pPr>
        <w:pStyle w:val="PR2"/>
        <w:spacing w:line="240" w:lineRule="auto"/>
      </w:pPr>
      <w:r>
        <w:t>Trap Pattern: [</w:t>
      </w:r>
      <w:r>
        <w:rPr>
          <w:b/>
        </w:rPr>
        <w:t>Deep-seal P-trap</w:t>
      </w:r>
      <w:r>
        <w:t>] [</w:t>
      </w:r>
      <w:r>
        <w:rPr>
          <w:b/>
        </w:rPr>
        <w:t>Standard P-trap</w:t>
      </w:r>
      <w:r>
        <w:t>] [</w:t>
      </w:r>
      <w:r>
        <w:rPr>
          <w:b/>
        </w:rPr>
        <w:t>Not required</w:t>
      </w:r>
      <w:r>
        <w:t>] &lt;</w:t>
      </w:r>
      <w:r>
        <w:rPr>
          <w:b/>
        </w:rPr>
        <w:t>Insert pattern</w:t>
      </w:r>
      <w:r>
        <w:t>&gt;.</w:t>
      </w:r>
    </w:p>
    <w:p w:rsidR="00A77B3E">
      <w:pPr>
        <w:pStyle w:val="PRT"/>
        <w:spacing w:line="240" w:lineRule="auto"/>
      </w:pPr>
      <w:bookmarkEnd w:id="12"/>
      <w:bookmarkStart w:id="18" w:name="EXECUTION"/>
      <w:r>
        <w:t>EXECUTION</w:t>
      </w:r>
    </w:p>
    <w:p w:rsidR="00A77B3E">
      <w:pPr>
        <w:pStyle w:val="ART"/>
        <w:spacing w:line="240" w:lineRule="auto"/>
      </w:pPr>
      <w:bookmarkEnd w:id="16"/>
      <w:bookmarkStart w:id="19" w:name="INSTALLATION OF SANITARY DRAINS"/>
      <w:r>
        <w:t>INSTALLATION OF SANITARY DRAINS</w:t>
      </w:r>
    </w:p>
    <w:p w:rsidR="00A77B3E">
      <w:pPr>
        <w:pStyle w:val="CMT"/>
        <w:spacing w:line="240" w:lineRule="auto"/>
      </w:pPr>
      <w:r>
        <w:t>In this article, retain only those sanitary piping specialties that are specified in Part 2. Additional instructions may be required for special applications. Show locations of specialties in plans, details, and schematics on Drawings.</w:t>
      </w:r>
    </w:p>
    <w:p w:rsidR="00A77B3E">
      <w:pPr>
        <w:pStyle w:val="PR1"/>
        <w:spacing w:before="240" w:line="240" w:lineRule="auto"/>
      </w:pPr>
      <w:bookmarkStart w:id="20" w:name="Install floor drains at low points of su"/>
      <w:r>
        <w:t>Install floor drains at low points of surface areas to be drained. Set grates of drains flush with finished floor, unless otherwise indicated.</w:t>
      </w:r>
      <w:bookmarkEnd w:id="20"/>
    </w:p>
    <w:p w:rsidR="00A77B3E">
      <w:pPr>
        <w:pStyle w:val="CMT"/>
        <w:spacing w:line="240" w:lineRule="auto"/>
      </w:pPr>
      <w:r>
        <w:t>Coordinate first three subparagraphs below with Drawings.</w:t>
      </w:r>
    </w:p>
    <w:p w:rsidR="00A77B3E">
      <w:pPr>
        <w:pStyle w:val="PR2"/>
        <w:spacing w:before="240" w:line="240" w:lineRule="auto"/>
      </w:pPr>
      <w:r>
        <w:t>Position floor drains for easy access and maintenance.</w:t>
      </w:r>
    </w:p>
    <w:p w:rsidR="00A77B3E">
      <w:pPr>
        <w:pStyle w:val="PR2"/>
        <w:spacing w:line="240" w:lineRule="auto"/>
      </w:pPr>
      <w:r>
        <w:t>Set floor drains below elevation of surrounding finished floor to allow floor drainage.</w:t>
      </w:r>
    </w:p>
    <w:p w:rsidR="00A77B3E">
      <w:pPr>
        <w:pStyle w:val="PR2"/>
        <w:spacing w:line="240" w:lineRule="auto"/>
      </w:pPr>
      <w:r>
        <w:t>Set with grates depressed according to the following drainage area radii:</w:t>
      </w:r>
    </w:p>
    <w:p w:rsidR="00A77B3E">
      <w:pPr>
        <w:pStyle w:val="PR3"/>
        <w:spacing w:before="240" w:line="240" w:lineRule="auto"/>
      </w:pPr>
      <w:r>
        <w:t xml:space="preserve">Radius, 30 Inches (750 mm) or Less: Equivalent to 1 percent slope, but not less than </w:t>
      </w:r>
      <w:r>
        <w:rPr>
          <w:rStyle w:val="IP"/>
        </w:rPr>
        <w:t>1/4-inch</w:t>
      </w:r>
      <w:r>
        <w:t xml:space="preserve"> total depression.</w:t>
      </w:r>
    </w:p>
    <w:p w:rsidR="00A77B3E">
      <w:pPr>
        <w:pStyle w:val="PR3"/>
        <w:spacing w:line="240" w:lineRule="auto"/>
      </w:pPr>
      <w:r>
        <w:t>Radius, 30 to 60 Inches (750 to 1500 mm): Equivalent to 1 percent slope.</w:t>
      </w:r>
    </w:p>
    <w:p w:rsidR="00A77B3E">
      <w:pPr>
        <w:pStyle w:val="PR3"/>
        <w:spacing w:line="240" w:lineRule="auto"/>
      </w:pPr>
      <w:r>
        <w:t xml:space="preserve">Radius, 60 Inches (1500 mm) or Larger: Equivalent to 1 percent slope, but not greater than </w:t>
      </w:r>
      <w:r>
        <w:rPr>
          <w:rStyle w:val="IP"/>
        </w:rPr>
        <w:t>1-inch</w:t>
      </w:r>
      <w:r>
        <w:t xml:space="preserve"> total depression.</w:t>
      </w:r>
    </w:p>
    <w:p w:rsidR="00A77B3E">
      <w:pPr>
        <w:pStyle w:val="CMT"/>
        <w:spacing w:line="240" w:lineRule="auto"/>
      </w:pPr>
      <w:r>
        <w:t>Coordinate first subparagraph below with Drawings.</w:t>
      </w:r>
    </w:p>
    <w:p w:rsidR="00A77B3E">
      <w:pPr>
        <w:pStyle w:val="PR2"/>
        <w:spacing w:before="240" w:line="240" w:lineRule="auto"/>
      </w:pPr>
      <w:r>
        <w:t>Install floor-drain flashing collar or flange, so no leakage occurs between drain and adjoining flooring.</w:t>
      </w:r>
    </w:p>
    <w:p w:rsidR="00A77B3E">
      <w:pPr>
        <w:pStyle w:val="PR3"/>
        <w:spacing w:before="240" w:line="240" w:lineRule="auto"/>
      </w:pPr>
      <w:r>
        <w:t>Maintain integrity of waterproof membranes where penetrated.</w:t>
      </w:r>
    </w:p>
    <w:p w:rsidR="00A77B3E">
      <w:pPr>
        <w:pStyle w:val="PR2"/>
        <w:spacing w:before="240" w:line="240" w:lineRule="auto"/>
      </w:pPr>
      <w:r>
        <w:t>Install individual traps for floor drains connected to sanitary building drain, unless otherwise indicated.</w:t>
      </w:r>
    </w:p>
    <w:p w:rsidR="00A77B3E">
      <w:pPr>
        <w:pStyle w:val="PR1"/>
        <w:spacing w:before="240" w:line="240" w:lineRule="auto"/>
      </w:pPr>
      <w:bookmarkStart w:id="21" w:name="Install trench drains at low points of s"/>
      <w:r>
        <w:t>Install trench drains at low points of surface areas to be drained.</w:t>
      </w:r>
      <w:bookmarkEnd w:id="21"/>
    </w:p>
    <w:p w:rsidR="00A77B3E">
      <w:pPr>
        <w:pStyle w:val="PR2"/>
        <w:spacing w:before="240" w:line="240" w:lineRule="auto"/>
      </w:pPr>
      <w:r>
        <w:t>Set grates of drains flush with finished surface, unless otherwise indicated.</w:t>
      </w:r>
    </w:p>
    <w:p w:rsidR="00A77B3E">
      <w:pPr>
        <w:pStyle w:val="CMT"/>
        <w:spacing w:line="240" w:lineRule="auto"/>
      </w:pPr>
      <w:r>
        <w:t>Retain first paragraph below if stainless steel channel drains complying with ASME A112.3.1 are required.</w:t>
      </w:r>
    </w:p>
    <w:p w:rsidR="00A77B3E">
      <w:pPr>
        <w:pStyle w:val="PR1"/>
        <w:spacing w:before="240" w:line="240" w:lineRule="auto"/>
      </w:pPr>
      <w:bookmarkStart w:id="22" w:name="Comply with ASME A112.3.1 for installati"/>
      <w:r>
        <w:t>Comply with ASME A112.3.1 for installation of stainless steel channel drainage systems.</w:t>
      </w:r>
      <w:bookmarkEnd w:id="22"/>
    </w:p>
    <w:p w:rsidR="00A77B3E">
      <w:pPr>
        <w:pStyle w:val="PR2"/>
        <w:spacing w:before="240" w:line="240" w:lineRule="auto"/>
      </w:pPr>
      <w:r>
        <w:t>Install on support devices, so that top will be flush with adjacent surface.</w:t>
      </w:r>
    </w:p>
    <w:p w:rsidR="00A77B3E">
      <w:pPr>
        <w:pStyle w:val="PR1"/>
        <w:spacing w:before="240" w:line="240" w:lineRule="auto"/>
      </w:pPr>
      <w:bookmarkStart w:id="23" w:name="Install FRP channel drainage system comp"/>
      <w:r>
        <w:t>Install FRP channel drainage system components on support devices, so that top will be flush with adjacent surface.</w:t>
      </w:r>
      <w:bookmarkEnd w:id="23"/>
    </w:p>
    <w:p w:rsidR="00A77B3E">
      <w:pPr>
        <w:pStyle w:val="PR1"/>
        <w:spacing w:line="240" w:lineRule="auto"/>
      </w:pPr>
      <w:bookmarkStart w:id="24" w:name="Install plastic channel drainage system "/>
      <w:r>
        <w:t>Install plastic channel drainage system components on support devices, so that top will be flush with adjacent surface.</w:t>
      </w:r>
      <w:bookmarkEnd w:id="24"/>
    </w:p>
    <w:p w:rsidR="00A77B3E">
      <w:pPr>
        <w:pStyle w:val="PR1"/>
        <w:spacing w:line="240" w:lineRule="auto"/>
      </w:pPr>
      <w:bookmarkStart w:id="25" w:name="Install open drain fittings with top of "/>
      <w:r>
        <w:t>Install open drain fittings with top of hub [</w:t>
      </w:r>
      <w:bookmarkEnd w:id="25"/>
      <w:r>
        <w:rPr>
          <w:rStyle w:val="IP"/>
          <w:b/>
        </w:rPr>
        <w:t>1 inch</w:t>
      </w:r>
      <w:r>
        <w:t>] [</w:t>
      </w:r>
      <w:r>
        <w:rPr>
          <w:rStyle w:val="IP"/>
          <w:b/>
        </w:rPr>
        <w:t>2 inches</w:t>
      </w:r>
      <w:r>
        <w:t>] &lt;</w:t>
      </w:r>
      <w:r>
        <w:rPr>
          <w:b/>
        </w:rPr>
        <w:t>Insert dimension</w:t>
      </w:r>
      <w:r>
        <w:t>&gt; above floor.</w:t>
      </w:r>
    </w:p>
    <w:p w:rsidR="00A77B3E">
      <w:pPr>
        <w:pStyle w:val="ART"/>
        <w:spacing w:line="240" w:lineRule="auto"/>
      </w:pPr>
      <w:bookmarkEnd w:id="19"/>
      <w:bookmarkStart w:id="26" w:name="CONNECTIONS"/>
      <w:r>
        <w:t>CONNECTIONS</w:t>
      </w:r>
    </w:p>
    <w:p w:rsidR="00A77B3E">
      <w:pPr>
        <w:pStyle w:val="CMT"/>
        <w:spacing w:line="240" w:lineRule="auto"/>
      </w:pPr>
      <w:r>
        <w:t>Coordinate piping installations and specialty arrangements with schematics on Drawings and with requirements specified in piping systems. If Drawings are explicit enough, these requirements may be reduced or omitted.</w:t>
      </w:r>
    </w:p>
    <w:p w:rsidR="00A77B3E">
      <w:pPr>
        <w:pStyle w:val="PR1"/>
        <w:spacing w:before="240" w:line="240" w:lineRule="auto"/>
      </w:pPr>
      <w:bookmarkStart w:id="27" w:name="Comply with requirements in Section 2213"/>
      <w:r>
        <w:t>Comply with requirements in Section 221316 "Sanitary Waste and Vent Piping" for piping installation requirements. Drawings indicate general arrangement of piping, fittings, and specialties.</w:t>
      </w:r>
      <w:bookmarkEnd w:id="27"/>
    </w:p>
    <w:p w:rsidR="00A77B3E">
      <w:pPr>
        <w:pStyle w:val="PR1"/>
        <w:spacing w:line="240" w:lineRule="auto"/>
      </w:pPr>
      <w:r>
        <w:t>Comply with requirements in Section 221319 "Sanitary Waste Piping Specialties" for backwater valves, air admittance devices and miscellaneous sanitary drainage piping specialties.</w:t>
      </w:r>
    </w:p>
    <w:p w:rsidR="00A77B3E">
      <w:pPr>
        <w:pStyle w:val="PR1"/>
        <w:spacing w:line="240" w:lineRule="auto"/>
      </w:pPr>
      <w:r>
        <w:t>Comply with requirements in Section 221323 "Sanitary Waste Interceptors" for grease interceptors, grease-removal devices, oil interceptors, sand interceptors, and solid interceptors.</w:t>
      </w:r>
    </w:p>
    <w:p w:rsidR="00A77B3E">
      <w:pPr>
        <w:pStyle w:val="PR1"/>
        <w:spacing w:line="240" w:lineRule="auto"/>
      </w:pPr>
      <w:bookmarkStart w:id="28" w:name="Install piping adjacent to equipment to "/>
      <w:r>
        <w:t>Install piping adjacent to equipment to allow service and maintenance.</w:t>
      </w:r>
      <w:bookmarkEnd w:id="28"/>
    </w:p>
    <w:p w:rsidR="00A77B3E">
      <w:pPr>
        <w:pStyle w:val="PR1"/>
        <w:spacing w:line="240" w:lineRule="auto"/>
      </w:pPr>
      <w:bookmarkStart w:id="29" w:name="Ground equipment according to Section 26"/>
      <w:r>
        <w:t>Ground equipment according to Section 260526 "Grounding and Bonding for Electrical Systems."</w:t>
      </w:r>
      <w:bookmarkEnd w:id="29"/>
    </w:p>
    <w:p w:rsidR="00A77B3E">
      <w:pPr>
        <w:pStyle w:val="PR1"/>
        <w:spacing w:line="240" w:lineRule="auto"/>
      </w:pPr>
      <w:bookmarkStart w:id="30" w:name="Connect wiring according to Section 2605"/>
      <w:r>
        <w:t>Connect wiring according to Section 260519 "Low-Voltage Electrical Power Conductors and Cables."</w:t>
      </w:r>
      <w:bookmarkEnd w:id="30"/>
    </w:p>
    <w:p w:rsidR="00A77B3E">
      <w:pPr>
        <w:pStyle w:val="ART"/>
        <w:spacing w:line="240" w:lineRule="auto"/>
      </w:pPr>
      <w:bookmarkEnd w:id="26"/>
      <w:bookmarkStart w:id="31" w:name="LABELING AND IDENTIFYING"/>
      <w:r>
        <w:t>LABELING AND IDENTIFYING</w:t>
      </w:r>
    </w:p>
    <w:p w:rsidR="00A77B3E">
      <w:pPr>
        <w:pStyle w:val="PR1"/>
        <w:spacing w:before="240" w:line="240" w:lineRule="auto"/>
      </w:pPr>
      <w:bookmarkStart w:id="32" w:name="Distinguish among multiple units, inform"/>
      <w:r>
        <w:t>Distinguish among multiple units, inform operator of operational requirements, indicate safety and emergency precautions, and warn of hazards and improper operations, in addition to identifying unit. Nameplates and signs are specified in Section 220553 "Identification for Plumbing Piping and Equipment."</w:t>
      </w:r>
      <w:bookmarkEnd w:id="32"/>
    </w:p>
    <w:p w:rsidR="00A77B3E">
      <w:pPr>
        <w:pStyle w:val="ART"/>
        <w:spacing w:line="240" w:lineRule="auto"/>
      </w:pPr>
      <w:bookmarkEnd w:id="31"/>
      <w:bookmarkStart w:id="33" w:name="PROTECTION"/>
      <w:r>
        <w:t>PROTECTION</w:t>
      </w:r>
    </w:p>
    <w:p w:rsidR="00A77B3E">
      <w:pPr>
        <w:pStyle w:val="PR1"/>
        <w:spacing w:before="240" w:line="240" w:lineRule="auto"/>
      </w:pPr>
      <w:bookmarkStart w:id="34" w:name="Protect drains during remainder of const"/>
      <w:r>
        <w:t>Protect drains during remainder of construction period to avoid clogging with dirt or debris and to prevent damage from traffic or construction work.</w:t>
      </w:r>
      <w:bookmarkEnd w:id="34"/>
    </w:p>
    <w:p w:rsidR="00A77B3E">
      <w:pPr>
        <w:pStyle w:val="PR1"/>
        <w:spacing w:line="240" w:lineRule="auto"/>
      </w:pPr>
      <w:bookmarkStart w:id="35" w:name="Place plugs in ends of uncompleted pipin"/>
      <w:r>
        <w:t>Place plugs in ends of uncompleted piping at end of each day or when work stops.</w:t>
      </w:r>
      <w:bookmarkEnd w:id="35"/>
    </w:p>
    <w:p w:rsidR="00A77B3E">
      <w:pPr>
        <w:pStyle w:val="EOS"/>
        <w:spacing w:line="240" w:lineRule="auto"/>
      </w:pPr>
      <w:bookmarkEnd w:id="33"/>
      <w:bookmarkEnd w:id="18"/>
      <w:r>
        <w:t xml:space="preserve">END OF SECTION </w:t>
      </w:r>
      <w:r>
        <w:rPr>
          <w:rStyle w:val="NUM"/>
        </w:rPr>
        <w:t>221319.13</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SANITARY DRAINS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221319.13 - SANITARY DRAINS</w:t>
          </w:r>
        </w:p>
      </w:tc>
      <w:tc>
        <w:tcPr>
          <w:tcW w:w="2250" w:type="pct"/>
        </w:tcPr>
        <w:p/>
      </w:tc>
      <w:tc>
        <w:tcPr>
          <w:tcW w:w="1250" w:type="pct"/>
        </w:tcPr>
        <w:p>
          <w:pPr>
            <w:jc w:val="right"/>
          </w:pPr>
          <w:r>
            <w:t>03/24</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221319.13 - SANITARY DRAINS</dc:title>
  <dc:subject>SANITARY DRAINS</dc:subject>
  <dc:creator>Deltek, Inc.</dc:creator>
  <cp:keywords>BAS-12345-MS80</cp:keywords>
  <cp:revision>1</cp:revision>
</cp:coreProperties>
</file>